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82B" w:rsidRDefault="0018282B" w:rsidP="0018282B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4683"/>
          <w:kern w:val="36"/>
          <w:sz w:val="33"/>
          <w:szCs w:val="33"/>
          <w:lang w:val="en" w:eastAsia="lt-LT"/>
        </w:rPr>
      </w:pPr>
      <w:r w:rsidRPr="0018282B">
        <w:rPr>
          <w:rFonts w:ascii="Arial" w:eastAsia="Times New Roman" w:hAnsi="Arial" w:cs="Arial"/>
          <w:color w:val="004683"/>
          <w:kern w:val="36"/>
          <w:sz w:val="33"/>
          <w:szCs w:val="33"/>
          <w:lang w:val="en" w:eastAsia="lt-LT"/>
        </w:rPr>
        <w:t>Įvardžiuotinių formų galūnių rašyba</w:t>
      </w:r>
    </w:p>
    <w:p w:rsidR="0018282B" w:rsidRPr="0018282B" w:rsidRDefault="0018282B" w:rsidP="0018282B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4683"/>
          <w:kern w:val="36"/>
          <w:sz w:val="33"/>
          <w:szCs w:val="33"/>
          <w:lang w:val="en" w:eastAsia="lt-LT"/>
        </w:rPr>
      </w:pP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Daryba.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Vyriškosios ir moteriškosios giminės 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būdvardžiai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kelintiniai skaitvardžiai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, kai kurie 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įvardžiai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dalyviai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 gali turėti įvardžiuotines formas. Įvardžiuotinės formos susidarė paprastosioms formoms susiliejus su įvardžiais</w:t>
      </w: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 xml:space="preserve"> </w:t>
      </w:r>
      <w:r w:rsidRPr="0018282B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val="en" w:eastAsia="lt-LT"/>
        </w:rPr>
        <w:t>jis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val="en" w:eastAsia="lt-LT"/>
        </w:rPr>
        <w:t xml:space="preserve"> ji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 (</w:t>
      </w:r>
      <w:proofErr w:type="gramStart"/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tas</w:t>
      </w:r>
      <w:proofErr w:type="gramEnd"/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 susiliejimas sudėtingas, vyko seniai, jį nagrinėja istorinė gramatika).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Įvardžiuotiniai būdvardžiai: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baltas + jis – baltasis; balta + ji – baltoji.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Įvardžiuotiniai skaitvardžiai: 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pirmas + jis – pirmasis; pirma + ji – pirmoji.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Įvardžiuotiniai įvardžiai: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manas + jis – manasis; mana + ji – manoji.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Įvardžiuotiniai dalyviai: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einantis + jis – einantysis; einanti + ji – einančioji.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Įvardžiuotinės formos vartojamos norint išskirti daiktą iš kitų tos pačios rūšies daiktų arba vieną daiktų rūšį iš kitų rūšių: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Gyveno du broliai: vienas protingas, antras kvailas. Protingasis išvarė kvailį iš namų. 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Be baltojo gandro, mūsų krašte sutinkamas juodasis gandras.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Rašyba.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 xml:space="preserve">Rašomos </w:t>
      </w:r>
      <w:proofErr w:type="gramStart"/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dvi</w:t>
      </w:r>
      <w:proofErr w:type="gramEnd"/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 xml:space="preserve"> nosinės raidės: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a) </w:t>
      </w:r>
      <w:proofErr w:type="gramStart"/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abiejuose</w:t>
      </w:r>
      <w:proofErr w:type="gramEnd"/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 įvardžiuotinių formų </w:t>
      </w: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vienaskaitos galininko dvigubos galūnės skiemenyse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: 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greitąjį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greitąją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penktąjį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penktąją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manąjį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manąją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einantįjį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einančiąją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;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b) </w:t>
      </w:r>
      <w:proofErr w:type="gramStart"/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abiejuose</w:t>
      </w:r>
      <w:proofErr w:type="gramEnd"/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 įvardžiuotinių formų </w:t>
      </w: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daugiskaitos kilmininko dvigubos galūnės skiemenyse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: 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greitųjų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penktųjų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manųjų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einančiųjų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.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Rašoma viena nosinė raidė: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a) </w:t>
      </w:r>
      <w:proofErr w:type="gramStart"/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moteriškosios</w:t>
      </w:r>
      <w:proofErr w:type="gramEnd"/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 giminės </w:t>
      </w: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vienaskaitos įnagininko priešpaskutiniame skiemenyje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: 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baltąja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pirmąja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manąja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, 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einančiąja.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b) </w:t>
      </w:r>
      <w:proofErr w:type="gramStart"/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moteriškosios</w:t>
      </w:r>
      <w:proofErr w:type="gramEnd"/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 giminės </w:t>
      </w: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daugiskaitos galininko priešpaskutiniame skiemenyje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: 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baltąsias, pirmąsias, manąsias, einančiąsias.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Nerašomos nosinės raidės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 (nors ir tariame galūnės balsį ilgai):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a) </w:t>
      </w:r>
      <w:proofErr w:type="gramStart"/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vienaskaitos</w:t>
      </w:r>
      <w:proofErr w:type="gramEnd"/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 xml:space="preserve"> naudininke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: 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greitajam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penktajam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manajam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einančiajam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;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b) </w:t>
      </w:r>
      <w:proofErr w:type="gramStart"/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vienaskaitos</w:t>
      </w:r>
      <w:proofErr w:type="gramEnd"/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 xml:space="preserve"> vietininke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: 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greitajame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penktajame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, 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manajame.</w:t>
      </w:r>
    </w:p>
    <w:p w:rsidR="0018282B" w:rsidRPr="0018282B" w:rsidRDefault="0018282B" w:rsidP="0018282B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</w:pP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 xml:space="preserve">Rašoma galūnėje </w:t>
      </w:r>
      <w:proofErr w:type="gramStart"/>
      <w:r w:rsidRPr="0018282B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val="en" w:eastAsia="lt-LT"/>
        </w:rPr>
        <w:t>ia</w:t>
      </w:r>
      <w:proofErr w:type="gramEnd"/>
      <w:r w:rsidRPr="0018282B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 xml:space="preserve"> kai vardininko galūnėje nėra </w:t>
      </w:r>
      <w:r w:rsidRPr="0018282B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val="en" w:eastAsia="lt-LT"/>
        </w:rPr>
        <w:t>ė</w:t>
      </w:r>
      <w:r w:rsidRPr="0018282B">
        <w:rPr>
          <w:rFonts w:ascii="Arial" w:eastAsia="Times New Roman" w:hAnsi="Arial" w:cs="Arial"/>
          <w:b/>
          <w:bCs/>
          <w:color w:val="000000"/>
          <w:sz w:val="21"/>
          <w:szCs w:val="21"/>
          <w:lang w:val="en" w:eastAsia="lt-LT"/>
        </w:rPr>
        <w:t>: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 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skaniajam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 (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skanusis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),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skambiąją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,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 xml:space="preserve"> skambiąsias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 xml:space="preserve"> (</w:t>
      </w:r>
      <w:r w:rsidRPr="0018282B">
        <w:rPr>
          <w:rFonts w:ascii="Arial" w:eastAsia="Times New Roman" w:hAnsi="Arial" w:cs="Arial"/>
          <w:i/>
          <w:iCs/>
          <w:color w:val="000000"/>
          <w:sz w:val="21"/>
          <w:szCs w:val="21"/>
          <w:lang w:val="en" w:eastAsia="lt-LT"/>
        </w:rPr>
        <w:t>skambioji</w:t>
      </w:r>
      <w:r w:rsidRPr="0018282B">
        <w:rPr>
          <w:rFonts w:ascii="Arial" w:eastAsia="Times New Roman" w:hAnsi="Arial" w:cs="Arial"/>
          <w:color w:val="000000"/>
          <w:sz w:val="21"/>
          <w:szCs w:val="21"/>
          <w:lang w:val="en" w:eastAsia="lt-LT"/>
        </w:rPr>
        <w:t>).</w:t>
      </w:r>
    </w:p>
    <w:p w:rsidR="0018282B" w:rsidRPr="0018282B" w:rsidRDefault="0018282B" w:rsidP="001828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18"/>
          <w:szCs w:val="18"/>
          <w:lang w:val="en" w:eastAsia="lt-LT"/>
        </w:rPr>
      </w:pPr>
      <w:bookmarkStart w:id="0" w:name="_GoBack"/>
      <w:bookmarkEnd w:id="0"/>
    </w:p>
    <w:p w:rsidR="00E551CA" w:rsidRDefault="0018282B">
      <w:r>
        <w:rPr>
          <w:rFonts w:ascii="Arial" w:hAnsi="Arial" w:cs="Arial"/>
          <w:noProof/>
          <w:color w:val="FFFFFF"/>
          <w:sz w:val="20"/>
          <w:szCs w:val="20"/>
          <w:lang w:eastAsia="lt-LT"/>
        </w:rPr>
        <w:lastRenderedPageBreak/>
        <w:drawing>
          <wp:inline distT="0" distB="0" distL="0" distR="0" wp14:anchorId="1B3518D5" wp14:editId="1F2437D4">
            <wp:extent cx="4371975" cy="5229225"/>
            <wp:effectExtent l="0" t="0" r="9525" b="9525"/>
            <wp:docPr id="3" name="Paveikslėlis 3" descr="Žiūrėti šaltinio vaizd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Žiūrėti šaltinio vaizd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51C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2C"/>
    <w:rsid w:val="0018282B"/>
    <w:rsid w:val="00C8792C"/>
    <w:rsid w:val="00E5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8834E-EEE7-494A-BAE7-C4771514A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68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6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01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2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146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56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8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80828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674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842468">
                                      <w:marLeft w:val="0"/>
                                      <w:marRight w:val="15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1171</Words>
  <Characters>668</Characters>
  <Application>Microsoft Office Word</Application>
  <DocSecurity>0</DocSecurity>
  <Lines>5</Lines>
  <Paragraphs>3</Paragraphs>
  <ScaleCrop>false</ScaleCrop>
  <Company/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</cp:revision>
  <dcterms:created xsi:type="dcterms:W3CDTF">2020-06-11T06:40:00Z</dcterms:created>
  <dcterms:modified xsi:type="dcterms:W3CDTF">2020-06-11T06:44:00Z</dcterms:modified>
</cp:coreProperties>
</file>